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0B" w:rsidRDefault="00EF520B" w:rsidP="00EF520B">
      <w:pPr>
        <w:rPr>
          <w:rFonts w:ascii="Arial" w:hAnsi="Arial" w:cs="Arial"/>
          <w:color w:val="2E74B5" w:themeColor="accent1" w:themeShade="BF"/>
          <w:sz w:val="28"/>
          <w:szCs w:val="28"/>
        </w:rPr>
      </w:pPr>
      <w:r w:rsidRPr="00EF520B">
        <w:rPr>
          <w:rFonts w:ascii="Arial" w:hAnsi="Arial" w:cs="Arial"/>
          <w:color w:val="2E74B5" w:themeColor="accent1" w:themeShade="BF"/>
          <w:sz w:val="28"/>
          <w:szCs w:val="28"/>
        </w:rPr>
        <w:t>Asset-Based Pedagogies</w:t>
      </w:r>
    </w:p>
    <w:p w:rsidR="00EF520B" w:rsidRPr="00EF520B" w:rsidRDefault="00EF520B" w:rsidP="00EF520B">
      <w:pPr>
        <w:rPr>
          <w:rFonts w:ascii="Arial" w:hAnsi="Arial" w:cs="Arial"/>
          <w:color w:val="2E74B5" w:themeColor="accent1" w:themeShade="BF"/>
          <w:sz w:val="28"/>
          <w:szCs w:val="28"/>
        </w:rPr>
      </w:pPr>
    </w:p>
    <w:p w:rsidR="00EF520B" w:rsidRPr="00EF520B" w:rsidRDefault="00EF520B" w:rsidP="00EF520B">
      <w:r w:rsidRPr="00EF520B">
        <w:t xml:space="preserve">Asset-Based Pedagogies focus on the strengths that diverse students bring to the classroom. It is a direct response to deficit-based models to education of the past. </w:t>
      </w:r>
    </w:p>
    <w:p w:rsidR="00EF520B" w:rsidRPr="00EF520B" w:rsidRDefault="00EF520B" w:rsidP="00EF520B"/>
    <w:p w:rsidR="00EF520B" w:rsidRPr="00EF520B" w:rsidRDefault="00EF520B" w:rsidP="00EF520B">
      <w:r w:rsidRPr="00EF520B">
        <w:t>Ensuring equity for an increasingly diverse student population relies on today’s educators viewing student differences as assets and not deficits. Asset-Based Pedagogies view the diversity that students bring to the classroom, including culture, language, disability, socio-economic status, immigration status, and sexuality as characteristics that add value and strength to classrooms and communities. Asset-Based Pedagogies recognize that the populations listed above are not mutually exclusive. Students can move fluidly between several different groups.</w:t>
      </w:r>
    </w:p>
    <w:p w:rsidR="00EF520B" w:rsidRPr="00EF520B" w:rsidRDefault="00EF520B" w:rsidP="00EF520B"/>
    <w:p w:rsidR="00EF520B" w:rsidRPr="00EF520B" w:rsidRDefault="00EF520B" w:rsidP="00EF520B">
      <w:r w:rsidRPr="00EF520B">
        <w:t xml:space="preserve">Over the past two decades, many well-respected educational leaders have written about Asset-Based Pedagogies and given the term many other names, including: Funds of Knowledge (Moll and Gonzalez), Culturally Relevant Pedagogy (Ladson-Billings), Culturally Responsive Teaching (Gay and Hammond) and most recently Culturally Sustaining Pedagogies (Paris and </w:t>
      </w:r>
      <w:proofErr w:type="spellStart"/>
      <w:r w:rsidRPr="00EF520B">
        <w:t>Alim</w:t>
      </w:r>
      <w:proofErr w:type="spellEnd"/>
      <w:r w:rsidRPr="00EF520B">
        <w:t>). These pedagogies directly counter deficit approaches which viewed the culture, literacies, and languages of students of color as deficiencies that needed to be overcome.</w:t>
      </w:r>
    </w:p>
    <w:p w:rsidR="00EF520B" w:rsidRPr="00EF520B" w:rsidRDefault="00EF520B" w:rsidP="00EF520B"/>
    <w:p w:rsidR="00EF520B" w:rsidRDefault="00EF520B" w:rsidP="00EF520B">
      <w:r w:rsidRPr="00EF520B">
        <w:t xml:space="preserve">The most recent educational research, Culturally Sustaining Pedagogies, builds upon the asset-based research and pedagogies that came before it and views Ladson-Billings’ Culturally Relevant Pedagogy as the groundwork for this new educational theory. Paris and </w:t>
      </w:r>
      <w:proofErr w:type="spellStart"/>
      <w:r w:rsidRPr="00EF520B">
        <w:t>Alim</w:t>
      </w:r>
      <w:proofErr w:type="spellEnd"/>
      <w:r w:rsidRPr="00EF520B">
        <w:t xml:space="preserve"> state that the terms “relevant” and “responsive” do not go far enough and that “sustaining” represents the goal of students maintaining their cultural and/or linguistic roots. </w:t>
      </w:r>
    </w:p>
    <w:p w:rsidR="00EF520B" w:rsidRPr="00EF520B" w:rsidRDefault="00EF520B" w:rsidP="00EF520B"/>
    <w:p w:rsidR="00EF520B" w:rsidRDefault="00EF520B" w:rsidP="00EF520B">
      <w:r w:rsidRPr="00EF520B">
        <w:t xml:space="preserve">Asset-Based Pedagogies include, but are not limited to: </w:t>
      </w:r>
    </w:p>
    <w:p w:rsidR="00EF520B" w:rsidRPr="00EF520B" w:rsidRDefault="00EF520B" w:rsidP="00EF520B"/>
    <w:p w:rsidR="00EF520B" w:rsidRPr="00EF520B" w:rsidRDefault="00EF520B" w:rsidP="00EF520B">
      <w:pPr>
        <w:pStyle w:val="ListParagraph"/>
        <w:numPr>
          <w:ilvl w:val="0"/>
          <w:numId w:val="2"/>
        </w:numPr>
      </w:pPr>
      <w:hyperlink r:id="rId5" w:history="1">
        <w:r w:rsidRPr="00EF520B">
          <w:rPr>
            <w:rStyle w:val="Hyperlink"/>
          </w:rPr>
          <w:t>Culturally Sustaining Pedagogy</w:t>
        </w:r>
      </w:hyperlink>
    </w:p>
    <w:p w:rsidR="00EF520B" w:rsidRPr="00EF520B" w:rsidRDefault="00EF520B" w:rsidP="00EF520B">
      <w:pPr>
        <w:pStyle w:val="ListParagraph"/>
        <w:numPr>
          <w:ilvl w:val="0"/>
          <w:numId w:val="2"/>
        </w:numPr>
      </w:pPr>
      <w:hyperlink r:id="rId6" w:history="1">
        <w:r w:rsidRPr="00EF520B">
          <w:rPr>
            <w:rStyle w:val="Hyperlink"/>
          </w:rPr>
          <w:t xml:space="preserve">Culturally and Linguistically Responsive Teaching </w:t>
        </w:r>
      </w:hyperlink>
    </w:p>
    <w:p w:rsidR="00EF520B" w:rsidRPr="00EF520B" w:rsidRDefault="00EF520B" w:rsidP="00EF520B">
      <w:pPr>
        <w:pStyle w:val="ListParagraph"/>
        <w:numPr>
          <w:ilvl w:val="0"/>
          <w:numId w:val="2"/>
        </w:numPr>
      </w:pPr>
      <w:hyperlink r:id="rId7" w:history="1">
        <w:r w:rsidRPr="00EF520B">
          <w:rPr>
            <w:rStyle w:val="Hyperlink"/>
          </w:rPr>
          <w:t xml:space="preserve">Culturally Relevant Pedagogy </w:t>
        </w:r>
      </w:hyperlink>
    </w:p>
    <w:p w:rsidR="00EF520B" w:rsidRDefault="00EF520B" w:rsidP="00EF520B">
      <w:pPr>
        <w:rPr>
          <w:rFonts w:ascii="Arial" w:hAnsi="Arial" w:cs="Arial"/>
          <w:color w:val="2E74B5" w:themeColor="accent1" w:themeShade="BF"/>
          <w:sz w:val="28"/>
          <w:szCs w:val="28"/>
        </w:rPr>
      </w:pPr>
    </w:p>
    <w:p w:rsidR="00EF520B" w:rsidRDefault="00EF520B" w:rsidP="00EF520B">
      <w:pPr>
        <w:rPr>
          <w:rFonts w:ascii="Arial" w:hAnsi="Arial" w:cs="Arial"/>
          <w:color w:val="2E74B5" w:themeColor="accent1" w:themeShade="BF"/>
          <w:sz w:val="28"/>
          <w:szCs w:val="28"/>
        </w:rPr>
      </w:pPr>
      <w:r w:rsidRPr="00EF520B">
        <w:rPr>
          <w:rFonts w:ascii="Arial" w:hAnsi="Arial" w:cs="Arial"/>
          <w:color w:val="2E74B5" w:themeColor="accent1" w:themeShade="BF"/>
          <w:sz w:val="28"/>
          <w:szCs w:val="28"/>
        </w:rPr>
        <w:t>California Department of Education Asset-Based Pedagogies Resources</w:t>
      </w:r>
    </w:p>
    <w:p w:rsidR="00EF520B" w:rsidRPr="00EF520B" w:rsidRDefault="00EF520B" w:rsidP="00EF520B">
      <w:pPr>
        <w:rPr>
          <w:rFonts w:ascii="Arial" w:hAnsi="Arial" w:cs="Arial"/>
          <w:color w:val="2E74B5" w:themeColor="accent1" w:themeShade="BF"/>
          <w:sz w:val="28"/>
          <w:szCs w:val="28"/>
        </w:rPr>
      </w:pPr>
      <w:bookmarkStart w:id="0" w:name="_GoBack"/>
      <w:bookmarkEnd w:id="0"/>
    </w:p>
    <w:p w:rsidR="00EF520B" w:rsidRPr="00EF520B" w:rsidRDefault="00EF520B" w:rsidP="00EF520B">
      <w:r w:rsidRPr="00EF520B">
        <w:t>The California Department of Education has articulated a commitment to educational equity for all students in California. Using the lens of equity, various resources throughout the Department have included references to culturally and linguistically relevant/responsive approaches in addressing the educational needs of all students in California schools. Below you will find links to some of these resources:</w:t>
      </w:r>
    </w:p>
    <w:p w:rsidR="00EF520B" w:rsidRPr="00EF520B" w:rsidRDefault="00EF520B" w:rsidP="00EF520B"/>
    <w:p w:rsidR="00EF520B" w:rsidRPr="00EF520B" w:rsidRDefault="00EF520B" w:rsidP="00EF520B">
      <w:hyperlink r:id="rId8" w:history="1">
        <w:r w:rsidRPr="00EF520B">
          <w:rPr>
            <w:rStyle w:val="Hyperlink"/>
          </w:rPr>
          <w:t>English Learner Roadmap Principles Overview</w:t>
        </w:r>
      </w:hyperlink>
    </w:p>
    <w:p w:rsidR="00EF520B" w:rsidRPr="00EF520B" w:rsidRDefault="00EF520B" w:rsidP="00EF520B">
      <w:hyperlink r:id="rId9" w:history="1">
        <w:r w:rsidRPr="00EF520B">
          <w:rPr>
            <w:rStyle w:val="Hyperlink"/>
          </w:rPr>
          <w:t>Multi-Tiered System of Supports</w:t>
        </w:r>
      </w:hyperlink>
    </w:p>
    <w:p w:rsidR="00EF520B" w:rsidRPr="00EF520B" w:rsidRDefault="00EF520B" w:rsidP="00EF520B">
      <w:hyperlink r:id="rId10" w:history="1">
        <w:r w:rsidRPr="00EF520B">
          <w:rPr>
            <w:rStyle w:val="Hyperlink"/>
          </w:rPr>
          <w:t>Science Framework-Chapter 10 Access and Equity (PDF)</w:t>
        </w:r>
      </w:hyperlink>
    </w:p>
    <w:p w:rsidR="00EF520B" w:rsidRPr="00EF520B" w:rsidRDefault="00EF520B" w:rsidP="00EF520B">
      <w:hyperlink r:id="rId11" w:history="1">
        <w:r w:rsidRPr="00EF520B">
          <w:rPr>
            <w:rStyle w:val="Hyperlink"/>
          </w:rPr>
          <w:t>English Language Arts/English Language Development Framework-Chapter 9: Access and Equity (PDF)</w:t>
        </w:r>
      </w:hyperlink>
    </w:p>
    <w:p w:rsidR="00EF520B" w:rsidRPr="00EF520B" w:rsidRDefault="00EF520B" w:rsidP="00EF520B">
      <w:hyperlink r:id="rId12" w:history="1">
        <w:r w:rsidRPr="00EF520B">
          <w:rPr>
            <w:rStyle w:val="Hyperlink"/>
          </w:rPr>
          <w:t>California’s Social and Emotional Learning Guiding Principles (PDF)</w:t>
        </w:r>
      </w:hyperlink>
      <w:r w:rsidRPr="00EF520B">
        <w:t xml:space="preserve"> </w:t>
      </w:r>
    </w:p>
    <w:p w:rsidR="00EF520B" w:rsidRPr="00EF520B" w:rsidRDefault="00EF520B" w:rsidP="00EF520B"/>
    <w:p w:rsidR="00EF520B" w:rsidRPr="00EF520B" w:rsidRDefault="00EF520B" w:rsidP="00EF520B">
      <w:pPr>
        <w:jc w:val="center"/>
      </w:pPr>
      <w:r w:rsidRPr="00EF520B">
        <w:t>Source: https://www.cde.ca.gov/pd/ee/assetbasedpedagogies.asp</w:t>
      </w:r>
    </w:p>
    <w:sectPr w:rsidR="00EF520B" w:rsidRPr="00EF5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style="width:3in;height:3in" o:bullet="t"/>
    </w:pict>
  </w:numPicBullet>
  <w:numPicBullet w:numPicBulletId="1">
    <w:pict>
      <v:shape id="_x0000_i1187" type="#_x0000_t75" style="width:3in;height:3in" o:bullet="t"/>
    </w:pict>
  </w:numPicBullet>
  <w:numPicBullet w:numPicBulletId="2">
    <w:pict>
      <v:shape id="_x0000_i1188" type="#_x0000_t75" style="width:3in;height:3in" o:bullet="t"/>
    </w:pict>
  </w:numPicBullet>
  <w:abstractNum w:abstractNumId="0" w15:restartNumberingAfterBreak="0">
    <w:nsid w:val="3F096BC2"/>
    <w:multiLevelType w:val="hybridMultilevel"/>
    <w:tmpl w:val="841E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2280F"/>
    <w:multiLevelType w:val="multilevel"/>
    <w:tmpl w:val="F45863E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0B"/>
    <w:rsid w:val="00C17D81"/>
    <w:rsid w:val="00E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83F4F-CA33-44D1-A1A6-D48F96E6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2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2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2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52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F520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1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98608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sp/el/rm/principles.a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e.ca.gov/pd/ee/culturalrelevantpedagogy.asp" TargetMode="External"/><Relationship Id="rId12" Type="http://schemas.openxmlformats.org/officeDocument/2006/relationships/hyperlink" Target="https://www.cde.ca.gov/eo/in/documents/selguidingprinciplesw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e.ca.gov/pd/ee/responsiveteaching.asp" TargetMode="External"/><Relationship Id="rId11" Type="http://schemas.openxmlformats.org/officeDocument/2006/relationships/hyperlink" Target="https://www.cde.ca.gov/ci/rl/cf/documents/elaeldfwchapter9.pdf" TargetMode="External"/><Relationship Id="rId5" Type="http://schemas.openxmlformats.org/officeDocument/2006/relationships/hyperlink" Target="https://www.cde.ca.gov/pd/ee/culturallysustainingped.asp" TargetMode="External"/><Relationship Id="rId10" Type="http://schemas.openxmlformats.org/officeDocument/2006/relationships/hyperlink" Target="https://www.cde.ca.gov/ci/sc/cf/documents/scifwchapter1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e.ca.gov/ci/cr/ri/index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Department of Education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Page</dc:creator>
  <cp:keywords/>
  <dc:description/>
  <cp:lastModifiedBy>Gary Page</cp:lastModifiedBy>
  <cp:revision>1</cp:revision>
  <dcterms:created xsi:type="dcterms:W3CDTF">2020-03-06T21:42:00Z</dcterms:created>
  <dcterms:modified xsi:type="dcterms:W3CDTF">2020-03-06T21:55:00Z</dcterms:modified>
</cp:coreProperties>
</file>